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EC" w:rsidRDefault="00DD78EC" w:rsidP="005D3126">
      <w:pPr>
        <w:spacing w:after="0" w:line="240" w:lineRule="auto"/>
        <w:ind w:firstLine="3600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DD78EC" w:rsidRPr="00F234F7" w:rsidRDefault="00DD78EC" w:rsidP="005D3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34F7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F234F7">
        <w:rPr>
          <w:rFonts w:ascii="Times New Roman" w:hAnsi="Times New Roman"/>
          <w:b/>
          <w:sz w:val="24"/>
          <w:szCs w:val="24"/>
          <w:lang w:val="be-BY" w:eastAsia="ru-RU"/>
        </w:rPr>
        <w:t xml:space="preserve">еречень вопросов </w:t>
      </w:r>
      <w:r w:rsidRPr="00F234F7">
        <w:rPr>
          <w:rFonts w:ascii="Times New Roman" w:hAnsi="Times New Roman"/>
          <w:b/>
          <w:sz w:val="24"/>
          <w:szCs w:val="24"/>
          <w:lang w:eastAsia="ru-RU"/>
        </w:rPr>
        <w:t xml:space="preserve">к государственному экзамену </w:t>
      </w:r>
    </w:p>
    <w:p w:rsidR="00DD78EC" w:rsidRPr="00F234F7" w:rsidRDefault="00DD78EC" w:rsidP="005D31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34F7">
        <w:rPr>
          <w:rFonts w:ascii="Times New Roman" w:hAnsi="Times New Roman"/>
          <w:b/>
          <w:sz w:val="24"/>
          <w:szCs w:val="24"/>
          <w:lang w:eastAsia="ru-RU"/>
        </w:rPr>
        <w:t>по дисциплине «Методика преподавания иностранных языков»</w:t>
      </w:r>
    </w:p>
    <w:p w:rsidR="00DD78EC" w:rsidRPr="00F234F7" w:rsidRDefault="00DD78EC" w:rsidP="005D31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</w:t>
      </w:r>
      <w:r w:rsidRPr="00151CF8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F234F7">
        <w:rPr>
          <w:rFonts w:ascii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51CF8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F234F7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 </w:t>
      </w:r>
    </w:p>
    <w:p w:rsidR="00DD78EC" w:rsidRPr="00F234F7" w:rsidRDefault="00DD78EC" w:rsidP="005D312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1.</w:t>
      </w:r>
      <w:r w:rsidRPr="00F234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234F7">
        <w:rPr>
          <w:rFonts w:ascii="Times New Roman" w:hAnsi="Times New Roman"/>
          <w:color w:val="000000"/>
          <w:sz w:val="24"/>
          <w:szCs w:val="24"/>
          <w:lang w:eastAsia="ru-RU"/>
        </w:rPr>
        <w:t>Методика как теория обучения иностранному языку: предмет методики, методические понятия, методы исследования.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2. Основные цели, содержание и принципы обучения иностранному языку на современном этапе.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3. Основные средства обучения иностранному языку на современном этапе.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4. Основные этапы формирования иноязычных навыков и умений.</w:t>
      </w:r>
    </w:p>
    <w:p w:rsidR="00DD78EC" w:rsidRPr="00F234F7" w:rsidRDefault="00DD78EC" w:rsidP="005D31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F234F7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F234F7">
        <w:rPr>
          <w:rFonts w:ascii="Times New Roman" w:hAnsi="Times New Roman"/>
          <w:sz w:val="24"/>
          <w:szCs w:val="24"/>
          <w:lang w:eastAsia="ru-RU"/>
        </w:rPr>
        <w:t xml:space="preserve">истема упражнений в обучении иностранным языкам. </w:t>
      </w:r>
    </w:p>
    <w:p w:rsidR="00DD78EC" w:rsidRPr="00F234F7" w:rsidRDefault="00DD78EC" w:rsidP="005D31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6. Самостоятельная работа в процессе обучения иностранному языку.</w:t>
      </w:r>
    </w:p>
    <w:p w:rsidR="00DD78EC" w:rsidRPr="00F234F7" w:rsidRDefault="00DD78EC" w:rsidP="005D31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7. Методика обучения произношению в средней школе.</w:t>
      </w:r>
    </w:p>
    <w:p w:rsidR="00DD78EC" w:rsidRPr="00F234F7" w:rsidRDefault="00DD78EC" w:rsidP="005D31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8. Обучение грамматике в средней школе.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9. Обучение иноязычной лексике в средней школе.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10. Пути совершенствования обучения иноязычной монологической речи в средней  школе.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11. Пути совершенствования обучения иноязычной диалогической речи в средней  школе.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12. Обучение аудированию иноязычной речи, как виду иноязычной деятельности.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13. Методика формирования технических навыков чтения.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 xml:space="preserve">14. Методика обучения чтению на иностранном языке в </w:t>
      </w:r>
      <w:r w:rsidRPr="00F234F7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F234F7">
        <w:rPr>
          <w:rFonts w:ascii="Times New Roman" w:hAnsi="Times New Roman"/>
          <w:sz w:val="24"/>
          <w:szCs w:val="24"/>
          <w:lang w:eastAsia="ru-RU"/>
        </w:rPr>
        <w:t>-</w:t>
      </w:r>
      <w:r w:rsidRPr="00F234F7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F234F7">
        <w:rPr>
          <w:rFonts w:ascii="Times New Roman" w:hAnsi="Times New Roman"/>
          <w:sz w:val="24"/>
          <w:szCs w:val="24"/>
          <w:lang w:eastAsia="ru-RU"/>
        </w:rPr>
        <w:t xml:space="preserve"> классах.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 xml:space="preserve">15. Методика обучения чтению на иностранном языке в </w:t>
      </w:r>
      <w:r w:rsidRPr="00F234F7">
        <w:rPr>
          <w:rFonts w:ascii="Times New Roman" w:hAnsi="Times New Roman"/>
          <w:sz w:val="24"/>
          <w:szCs w:val="24"/>
          <w:lang w:val="en-US" w:eastAsia="ru-RU"/>
        </w:rPr>
        <w:t>IX</w:t>
      </w:r>
      <w:r w:rsidRPr="00F234F7">
        <w:rPr>
          <w:rFonts w:ascii="Times New Roman" w:hAnsi="Times New Roman"/>
          <w:sz w:val="24"/>
          <w:szCs w:val="24"/>
          <w:lang w:eastAsia="ru-RU"/>
        </w:rPr>
        <w:t>-</w:t>
      </w:r>
      <w:r w:rsidRPr="00F234F7">
        <w:rPr>
          <w:rFonts w:ascii="Times New Roman" w:hAnsi="Times New Roman"/>
          <w:sz w:val="24"/>
          <w:szCs w:val="24"/>
          <w:lang w:val="en-US" w:eastAsia="ru-RU"/>
        </w:rPr>
        <w:t>XI</w:t>
      </w:r>
      <w:r w:rsidRPr="00F234F7">
        <w:rPr>
          <w:rFonts w:ascii="Times New Roman" w:hAnsi="Times New Roman"/>
          <w:sz w:val="24"/>
          <w:szCs w:val="24"/>
          <w:lang w:eastAsia="ru-RU"/>
        </w:rPr>
        <w:t xml:space="preserve"> классах.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16. Обучение технике письма: овладение графикой, каллиграфией, орфографией.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17. Методика обучения письменной речи на иностранном языке, основные виды письменных работ и их характеристика.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18. Типы, структура и планирование уроков иностранного языка в школе.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19. Особенности и методическое содержание современного урока иностранного языка.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20. Кабинет иностранного языка в средней школе.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21. Педагогическое общение на уроке и приемы активизации иноязычного общения учащихся.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22. Методика работы с учебным фильмом (диафильмом, видеофильмом, кинофильмом) в обучении иностранным языкам.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23. Методика использования игровых приемов при обучении иностранному языку в средней школе.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24. Способы создания и развития мотивации изучения иностранного языка у школьников.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25. Контроль и учет знаний, навыков и умений в системе управления учебной деятельностью учащихся по овладению иностранным языкам.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26. Методика организации и проведения внеклассной и внешкольной работы по иностранному языку.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27. Методика использования технических средств при обучении иностранному языку.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28. Коммуникативный метод обучения иностранному языку как способ обучения иноязычному общению.</w:t>
      </w:r>
    </w:p>
    <w:p w:rsidR="00DD78EC" w:rsidRPr="00F234F7" w:rsidRDefault="00DD78EC" w:rsidP="005D31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29. Нетрадиционные формы организации урока по иностранному языку в средней школе.</w:t>
      </w:r>
    </w:p>
    <w:p w:rsidR="00DD78EC" w:rsidRPr="00151CF8" w:rsidRDefault="00DD78EC" w:rsidP="00C957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34F7">
        <w:rPr>
          <w:rFonts w:ascii="Times New Roman" w:hAnsi="Times New Roman"/>
          <w:sz w:val="24"/>
          <w:szCs w:val="24"/>
          <w:lang w:eastAsia="ru-RU"/>
        </w:rPr>
        <w:t>30. Тестовые формы контроля в обучении иностранному языку в средней ш</w:t>
      </w:r>
      <w:r>
        <w:rPr>
          <w:rFonts w:ascii="Times New Roman" w:hAnsi="Times New Roman"/>
          <w:sz w:val="24"/>
          <w:szCs w:val="24"/>
          <w:lang w:eastAsia="ru-RU"/>
        </w:rPr>
        <w:t>коле</w:t>
      </w:r>
      <w:r w:rsidRPr="00C95779">
        <w:rPr>
          <w:rFonts w:ascii="Times New Roman" w:hAnsi="Times New Roman"/>
          <w:sz w:val="24"/>
          <w:szCs w:val="24"/>
          <w:lang w:eastAsia="ru-RU"/>
        </w:rPr>
        <w:t>.</w:t>
      </w:r>
    </w:p>
    <w:p w:rsidR="00DD78EC" w:rsidRDefault="00DD78EC" w:rsidP="00151CF8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78EC" w:rsidRPr="00151CF8" w:rsidRDefault="00DD78EC" w:rsidP="00151CF8">
      <w:pPr>
        <w:jc w:val="both"/>
        <w:rPr>
          <w:rFonts w:ascii="Times New Roman" w:hAnsi="Times New Roman"/>
          <w:sz w:val="24"/>
          <w:szCs w:val="24"/>
        </w:rPr>
      </w:pPr>
      <w:r w:rsidRPr="00151CF8">
        <w:rPr>
          <w:rFonts w:ascii="Times New Roman" w:hAnsi="Times New Roman"/>
          <w:sz w:val="24"/>
          <w:szCs w:val="24"/>
        </w:rPr>
        <w:t>Утверждены на заседании кафедры теории и практики английского языка “</w:t>
      </w:r>
      <w:r w:rsidRPr="00151CF8">
        <w:rPr>
          <w:rFonts w:ascii="Times New Roman" w:hAnsi="Times New Roman"/>
          <w:sz w:val="24"/>
          <w:szCs w:val="24"/>
          <w:u w:val="single"/>
        </w:rPr>
        <w:t>9</w:t>
      </w:r>
      <w:r w:rsidRPr="00151CF8">
        <w:rPr>
          <w:rFonts w:ascii="Times New Roman" w:hAnsi="Times New Roman"/>
          <w:sz w:val="24"/>
          <w:szCs w:val="24"/>
        </w:rPr>
        <w:t xml:space="preserve">” </w:t>
      </w:r>
      <w:r w:rsidRPr="00151CF8">
        <w:rPr>
          <w:rFonts w:ascii="Times New Roman" w:hAnsi="Times New Roman"/>
          <w:sz w:val="24"/>
          <w:szCs w:val="24"/>
          <w:u w:val="single"/>
        </w:rPr>
        <w:t>апреля</w:t>
      </w:r>
      <w:r w:rsidRPr="00151CF8">
        <w:rPr>
          <w:rFonts w:ascii="Times New Roman" w:hAnsi="Times New Roman"/>
          <w:sz w:val="24"/>
          <w:szCs w:val="24"/>
        </w:rPr>
        <w:t xml:space="preserve"> 2021 года, протокол № 12.</w:t>
      </w:r>
    </w:p>
    <w:p w:rsidR="00DD78EC" w:rsidRPr="00151CF8" w:rsidRDefault="00DD78EC" w:rsidP="00151CF8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151CF8">
        <w:rPr>
          <w:rFonts w:ascii="Times New Roman" w:hAnsi="Times New Roman"/>
          <w:sz w:val="24"/>
          <w:szCs w:val="24"/>
        </w:rPr>
        <w:t>Зав. кафедрой теории и практики</w:t>
      </w:r>
    </w:p>
    <w:p w:rsidR="00DD78EC" w:rsidRPr="00151CF8" w:rsidRDefault="00DD78EC" w:rsidP="00151CF8">
      <w:pPr>
        <w:pStyle w:val="BodyText"/>
        <w:pBdr>
          <w:right w:val="single" w:sz="4" w:space="4" w:color="auto"/>
        </w:pBdr>
        <w:rPr>
          <w:sz w:val="24"/>
          <w:szCs w:val="24"/>
          <w:lang w:val="ru-RU"/>
        </w:rPr>
      </w:pPr>
      <w:r w:rsidRPr="00151CF8">
        <w:rPr>
          <w:sz w:val="24"/>
          <w:szCs w:val="24"/>
          <w:lang w:val="ru-RU"/>
        </w:rPr>
        <w:t>английского языка</w:t>
      </w:r>
      <w:r w:rsidRPr="00151CF8">
        <w:rPr>
          <w:sz w:val="24"/>
          <w:szCs w:val="24"/>
          <w:lang w:val="ru-RU"/>
        </w:rPr>
        <w:tab/>
      </w:r>
      <w:r w:rsidRPr="00151CF8">
        <w:rPr>
          <w:sz w:val="24"/>
          <w:szCs w:val="24"/>
          <w:lang w:val="ru-RU"/>
        </w:rPr>
        <w:tab/>
      </w:r>
      <w:r w:rsidRPr="00151CF8">
        <w:rPr>
          <w:sz w:val="24"/>
          <w:szCs w:val="24"/>
          <w:lang w:val="ru-RU"/>
        </w:rPr>
        <w:tab/>
      </w:r>
      <w:r w:rsidRPr="00151CF8">
        <w:rPr>
          <w:sz w:val="24"/>
          <w:szCs w:val="24"/>
          <w:lang w:val="ru-RU"/>
        </w:rPr>
        <w:tab/>
      </w:r>
      <w:r w:rsidRPr="00151CF8">
        <w:rPr>
          <w:sz w:val="24"/>
          <w:szCs w:val="24"/>
          <w:lang w:val="ru-RU"/>
        </w:rPr>
        <w:tab/>
      </w:r>
      <w:r w:rsidRPr="00151CF8">
        <w:rPr>
          <w:sz w:val="24"/>
          <w:szCs w:val="24"/>
          <w:lang w:val="ru-RU"/>
        </w:rPr>
        <w:tab/>
      </w:r>
      <w:r w:rsidRPr="00151CF8">
        <w:rPr>
          <w:sz w:val="24"/>
          <w:szCs w:val="24"/>
          <w:lang w:val="ru-RU"/>
        </w:rPr>
        <w:tab/>
        <w:t>И.А. Хорсун</w:t>
      </w:r>
      <w:r w:rsidRPr="00151CF8">
        <w:rPr>
          <w:lang w:val="ru-RU"/>
        </w:rPr>
        <w:t xml:space="preserve"> </w:t>
      </w:r>
    </w:p>
    <w:p w:rsidR="00DD78EC" w:rsidRPr="00151CF8" w:rsidRDefault="00DD78EC" w:rsidP="00C957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D78EC" w:rsidRPr="00151CF8" w:rsidSect="0028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126"/>
    <w:rsid w:val="00006D28"/>
    <w:rsid w:val="001403E8"/>
    <w:rsid w:val="00151CF8"/>
    <w:rsid w:val="00172D46"/>
    <w:rsid w:val="00233E78"/>
    <w:rsid w:val="00255473"/>
    <w:rsid w:val="0028602A"/>
    <w:rsid w:val="00475A50"/>
    <w:rsid w:val="005D3126"/>
    <w:rsid w:val="005E4D9C"/>
    <w:rsid w:val="00751120"/>
    <w:rsid w:val="00752C43"/>
    <w:rsid w:val="00852C46"/>
    <w:rsid w:val="008E10A1"/>
    <w:rsid w:val="00932B19"/>
    <w:rsid w:val="0094330B"/>
    <w:rsid w:val="009A315C"/>
    <w:rsid w:val="009D269C"/>
    <w:rsid w:val="00A865F2"/>
    <w:rsid w:val="00B028F2"/>
    <w:rsid w:val="00B51694"/>
    <w:rsid w:val="00C95779"/>
    <w:rsid w:val="00CB59BD"/>
    <w:rsid w:val="00D56084"/>
    <w:rsid w:val="00DB7A61"/>
    <w:rsid w:val="00DD10FC"/>
    <w:rsid w:val="00DD78EC"/>
    <w:rsid w:val="00ED091E"/>
    <w:rsid w:val="00F234F7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51CF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1CF8"/>
    <w:rPr>
      <w:rFonts w:eastAsia="Times New Roman"/>
      <w:sz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71BAB-3CCA-4D1E-BA66-C18B7FADBDFF}"/>
</file>

<file path=customXml/itemProps2.xml><?xml version="1.0" encoding="utf-8"?>
<ds:datastoreItem xmlns:ds="http://schemas.openxmlformats.org/officeDocument/2006/customXml" ds:itemID="{2559847A-155B-4F3C-8FD3-468C406225F4}"/>
</file>

<file path=customXml/itemProps3.xml><?xml version="1.0" encoding="utf-8"?>
<ds:datastoreItem xmlns:ds="http://schemas.openxmlformats.org/officeDocument/2006/customXml" ds:itemID="{7679329A-1A98-4F22-9BB0-BBC60710F69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395</Words>
  <Characters>2256</Characters>
  <Application>Microsoft Office Word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Skachkova</dc:creator>
  <cp:keywords/>
  <dc:description/>
  <cp:lastModifiedBy>Rezko</cp:lastModifiedBy>
  <cp:revision>11</cp:revision>
  <cp:lastPrinted>2021-04-23T07:40:00Z</cp:lastPrinted>
  <dcterms:created xsi:type="dcterms:W3CDTF">2018-04-26T12:04:00Z</dcterms:created>
  <dcterms:modified xsi:type="dcterms:W3CDTF">2021-04-23T07:40:00Z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